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B0" w:rsidRPr="00982AB0" w:rsidRDefault="00471AD7" w:rsidP="00982AB0">
      <w:pPr>
        <w:shd w:val="clear" w:color="auto" w:fill="FFFFFF"/>
        <w:spacing w:after="0" w:line="240" w:lineRule="auto"/>
        <w:ind w:firstLine="709"/>
        <w:outlineLvl w:val="0"/>
        <w:rPr>
          <w:rFonts w:ascii="Georgia" w:hAnsi="Georgia"/>
          <w:b/>
          <w:bCs/>
          <w:i/>
          <w:iCs/>
          <w:color w:val="1B1C2A"/>
          <w:sz w:val="23"/>
          <w:szCs w:val="23"/>
          <w:shd w:val="clear" w:color="auto" w:fill="F7F7F7"/>
        </w:rPr>
      </w:pPr>
      <w:r w:rsidRPr="00471AD7">
        <w:rPr>
          <w:rFonts w:ascii="Times New Roman" w:eastAsia="Times New Roman" w:hAnsi="Times New Roman" w:cs="Times New Roman"/>
          <w:b/>
          <w:bCs/>
          <w:spacing w:val="-7"/>
          <w:kern w:val="36"/>
          <w:sz w:val="28"/>
          <w:szCs w:val="32"/>
          <w:lang w:eastAsia="ru-RU"/>
        </w:rPr>
        <w:t>Как научить ребёнка плавать: правила обучения, рекомендации тренеров</w:t>
      </w:r>
      <w:r w:rsidR="00982AB0">
        <w:rPr>
          <w:rFonts w:ascii="Times New Roman" w:eastAsia="Times New Roman" w:hAnsi="Times New Roman" w:cs="Times New Roman"/>
          <w:b/>
          <w:bCs/>
          <w:spacing w:val="-7"/>
          <w:kern w:val="36"/>
          <w:sz w:val="28"/>
          <w:szCs w:val="32"/>
          <w:lang w:eastAsia="ru-RU"/>
        </w:rPr>
        <w:t xml:space="preserve"> (по материалам сайта профессиональных дипломированных тренеров по плаванию</w:t>
      </w:r>
      <w:r w:rsidR="00982AB0">
        <w:rPr>
          <w:rStyle w:val="a6"/>
          <w:rFonts w:ascii="Georgia" w:hAnsi="Georgia"/>
          <w:i/>
          <w:iCs/>
          <w:color w:val="1B1C2A"/>
          <w:sz w:val="23"/>
          <w:szCs w:val="23"/>
          <w:shd w:val="clear" w:color="auto" w:fill="F7F7F7"/>
        </w:rPr>
        <w:t>)</w:t>
      </w:r>
      <w:bookmarkStart w:id="0" w:name="_GoBack"/>
      <w:bookmarkEnd w:id="0"/>
    </w:p>
    <w:p w:rsidR="00471AD7" w:rsidRPr="00471AD7" w:rsidRDefault="00471AD7" w:rsidP="00471AD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pacing w:val="-7"/>
          <w:kern w:val="36"/>
          <w:sz w:val="32"/>
          <w:szCs w:val="32"/>
          <w:lang w:eastAsia="ru-RU"/>
        </w:rPr>
      </w:pPr>
      <w:r w:rsidRPr="00471AD7">
        <w:rPr>
          <w:rFonts w:ascii="Times New Roman" w:hAnsi="Times New Roman" w:cs="Times New Roman"/>
          <w:sz w:val="23"/>
          <w:szCs w:val="23"/>
          <w:shd w:val="clear" w:color="auto" w:fill="FFFFFF"/>
        </w:rPr>
        <w:t>Плавание — один из самых полезных видов спорта, который укрепляет мышцы, повышает иммунитет, благотворно воздействует на психику. Человек, который не умеет плавать, не может до конца оценить всю прелесть отдыха</w:t>
      </w:r>
      <w:r w:rsidRPr="00471AD7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море, речке или озере. Науч</w:t>
      </w:r>
      <w:r w:rsidRPr="00471AD7">
        <w:rPr>
          <w:rFonts w:ascii="Times New Roman" w:hAnsi="Times New Roman" w:cs="Times New Roman"/>
          <w:sz w:val="23"/>
          <w:szCs w:val="23"/>
          <w:shd w:val="clear" w:color="auto" w:fill="FFFFFF"/>
        </w:rPr>
        <w:t>ить ребёнка плавать можно, отдав в секцию в бассейн, а можно самостоятельно. Давно доказано, что в детском возрасте навыки плавания закрепляются гораздо быстрее, чем во взрослом. Однако обучение плаванию детей — также непростой процесс, который имеет свои правила и особенности.</w:t>
      </w:r>
    </w:p>
    <w:p w:rsidR="00471AD7" w:rsidRPr="00471AD7" w:rsidRDefault="00471AD7" w:rsidP="000F506D">
      <w:pPr>
        <w:shd w:val="clear" w:color="auto" w:fill="FFFFFF"/>
        <w:spacing w:before="300"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pacing w:val="-7"/>
          <w:sz w:val="28"/>
          <w:szCs w:val="48"/>
          <w:lang w:eastAsia="ru-RU"/>
        </w:rPr>
      </w:pPr>
      <w:r w:rsidRPr="00471AD7">
        <w:rPr>
          <w:rFonts w:ascii="Times New Roman" w:eastAsia="Times New Roman" w:hAnsi="Times New Roman" w:cs="Times New Roman"/>
          <w:b/>
          <w:bCs/>
          <w:spacing w:val="-7"/>
          <w:sz w:val="28"/>
          <w:szCs w:val="48"/>
          <w:lang w:eastAsia="ru-RU"/>
        </w:rPr>
        <w:t>В каком возрасте правильно учить детей плаванию и почему не стоит этого делать, если ребенку меньше 4 лет</w:t>
      </w:r>
    </w:p>
    <w:p w:rsidR="00471AD7" w:rsidRPr="00471AD7" w:rsidRDefault="00471AD7" w:rsidP="00C24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Согласно мнению специалистов, учить детей плавать следует не ранее четырёх лет.</w:t>
      </w: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 Только к этому возрасту у детей достаточно развиваются мышление, анализ и координация движений, что способствует успешному обучению плаванию. Малыши более младшего возраста попросту не смогут чётко выполнять правила, которые являются основой обучения.</w:t>
      </w:r>
    </w:p>
    <w:p w:rsidR="00471AD7" w:rsidRPr="00471AD7" w:rsidRDefault="00471AD7" w:rsidP="00C24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Сегодня в интернете можно встретить рекламу различных курсов, на которых обучают плавать грудничков. Однако прежде, чем вестись на рекламу и отправляться с малышом в бассейн, посмотрите видео таких занятий или поприсутствуйте на них без ребёнка. Такие курсы несут оздоровительный эффект, но к обучению плаванию они не имеют никакого отношения. Наоборот, некоторые специалисты считают, что своеобразные «</w:t>
      </w:r>
      <w:proofErr w:type="spellStart"/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проныривания</w:t>
      </w:r>
      <w:proofErr w:type="spellEnd"/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», «восьмёрки» и другие манипуляции, которые выполняются с малышами, ведут к закреплению у грудничков неверных плавательных навыков.</w:t>
      </w:r>
    </w:p>
    <w:p w:rsidR="00471AD7" w:rsidRPr="00471AD7" w:rsidRDefault="00471AD7" w:rsidP="00C24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Достаточно, если ребёнок до четырёх лет просто научится не бояться воды. Такая особенность здорово ему поможет в дальнейшем быстро научиться плавать. Преодолению страха способствуют различные мероприятия:</w:t>
      </w:r>
    </w:p>
    <w:p w:rsidR="00471AD7" w:rsidRPr="00471AD7" w:rsidRDefault="00471AD7" w:rsidP="00C246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обливание ребёнка с головой водой во время принятия душа;</w:t>
      </w:r>
    </w:p>
    <w:p w:rsidR="00471AD7" w:rsidRPr="00471AD7" w:rsidRDefault="00471AD7" w:rsidP="00471AD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нырки за игрушками в воду в ванне;</w:t>
      </w:r>
    </w:p>
    <w:p w:rsidR="00471AD7" w:rsidRPr="00471AD7" w:rsidRDefault="00471AD7" w:rsidP="00471AD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песочком на мелководье;</w:t>
      </w:r>
    </w:p>
    <w:p w:rsidR="00471AD7" w:rsidRPr="00471AD7" w:rsidRDefault="00471AD7" w:rsidP="00471AD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плескание в надувном бассейне.</w:t>
      </w:r>
    </w:p>
    <w:p w:rsidR="00C24601" w:rsidRPr="00C24601" w:rsidRDefault="00C24601" w:rsidP="00471AD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71AD7" w:rsidRPr="00C24601" w:rsidRDefault="00471AD7" w:rsidP="000F506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C24601">
        <w:rPr>
          <w:rFonts w:ascii="Times New Roman" w:hAnsi="Times New Roman" w:cs="Times New Roman"/>
          <w:b/>
          <w:sz w:val="28"/>
        </w:rPr>
        <w:t>Как не нужно обучать ребёнка плаванию</w:t>
      </w:r>
    </w:p>
    <w:p w:rsidR="00471AD7" w:rsidRPr="00471AD7" w:rsidRDefault="00471AD7" w:rsidP="00C2460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71AD7">
        <w:rPr>
          <w:rFonts w:ascii="Times New Roman" w:hAnsi="Times New Roman" w:cs="Times New Roman"/>
        </w:rPr>
        <w:t>Перед тем, как обучать ребёнку плаванию, следует чётко знать методы, которые не следует применять. Это позволит ускорить процесс обучения и избежать печальных последствий.</w:t>
      </w:r>
    </w:p>
    <w:p w:rsidR="00471AD7" w:rsidRPr="00471AD7" w:rsidRDefault="00471AD7" w:rsidP="00C2460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471AD7">
        <w:rPr>
          <w:rFonts w:ascii="Times New Roman" w:hAnsi="Times New Roman" w:cs="Times New Roman"/>
        </w:rPr>
        <w:t>К распространённым ошибкам родителей относятся:</w:t>
      </w:r>
    </w:p>
    <w:p w:rsidR="00471AD7" w:rsidRPr="00471AD7" w:rsidRDefault="00471AD7" w:rsidP="00C2460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экстремальные методы. Например, экстремальным вариантом является забрасывание ребёнка в воду против его воли. Родители, используя такой метод, ожидают, что ребёнок, чувствуя опасность, по волшебству мгновенно научится плавать. Такие действия могут привести к развитию у ребёнка </w:t>
      </w:r>
      <w:proofErr w:type="spellStart"/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аквафобии</w:t>
      </w:r>
      <w:proofErr w:type="spellEnd"/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— панического страха перед купанием, входом в воду и плаванием;</w:t>
      </w:r>
    </w:p>
    <w:p w:rsidR="00471AD7" w:rsidRPr="00471AD7" w:rsidRDefault="00471AD7" w:rsidP="00C24601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навязывание детям необходимости научиться плавать. Если ребёнок не хочет </w:t>
      </w:r>
      <w:r w:rsidR="00C24601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бучаться в данный момент, не стоит его принуждать ни действиями, ни уговорами. </w:t>
      </w:r>
      <w:r w:rsidRPr="00471AD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Обучение </w:t>
      </w:r>
      <w:r w:rsidR="00C2460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</w:t>
      </w:r>
      <w:r w:rsidRPr="00471AD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лаванию будет успешным лишь тогда, когда ребёнок будет готов к нему психологически.</w:t>
      </w: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 Когда это произойдёт, ребёнок сам попросит вас научить его держаться на воде;</w:t>
      </w:r>
    </w:p>
    <w:p w:rsidR="00471AD7" w:rsidRPr="00471AD7" w:rsidRDefault="00471AD7" w:rsidP="00471AD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обучение ребёнка плаванию при наличии у него противопоказаний:</w:t>
      </w:r>
    </w:p>
    <w:p w:rsidR="00471AD7" w:rsidRPr="00471AD7" w:rsidRDefault="00471AD7" w:rsidP="00471AD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острых воспалительных заболеваний;</w:t>
      </w:r>
    </w:p>
    <w:p w:rsidR="00471AD7" w:rsidRPr="00471AD7" w:rsidRDefault="00471AD7" w:rsidP="00471AD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высокой температуры тела;</w:t>
      </w:r>
    </w:p>
    <w:p w:rsidR="00471AD7" w:rsidRPr="00471AD7" w:rsidRDefault="00471AD7" w:rsidP="00471AD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симптомов интоксикации организма: тошноты, рвоты, диареи;</w:t>
      </w:r>
    </w:p>
    <w:p w:rsidR="00471AD7" w:rsidRPr="00471AD7" w:rsidRDefault="00471AD7" w:rsidP="00471AD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бронхиальной астмы в стадии обострения;</w:t>
      </w:r>
    </w:p>
    <w:p w:rsidR="00471AD7" w:rsidRPr="00471AD7" w:rsidRDefault="00471AD7" w:rsidP="00471AD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кожных инфекций;</w:t>
      </w:r>
    </w:p>
    <w:p w:rsidR="00471AD7" w:rsidRPr="00471AD7" w:rsidRDefault="00471AD7" w:rsidP="00471AD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кожных высыпаний аллергического происхождения;</w:t>
      </w:r>
    </w:p>
    <w:p w:rsidR="00471AD7" w:rsidRPr="00471AD7" w:rsidRDefault="00471AD7" w:rsidP="00471AD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почечной или сердечной недостаточности;</w:t>
      </w:r>
    </w:p>
    <w:p w:rsidR="00471AD7" w:rsidRPr="00471AD7" w:rsidRDefault="00471AD7" w:rsidP="00471AD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вывихов суставов;</w:t>
      </w:r>
    </w:p>
    <w:p w:rsidR="00471AD7" w:rsidRPr="00C24601" w:rsidRDefault="00471AD7" w:rsidP="00C2460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3"/>
          <w:lang w:eastAsia="ru-RU"/>
        </w:rPr>
        <w:t>использование нарукавников и других плавательных приспособлений. Некоторые родители считают, что с такими аксессуарами ребёнок быстрее научится держаться на воде. Однако такое мнение ошибочное. </w:t>
      </w:r>
      <w:r w:rsidRPr="00471AD7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Нарукавники и другие приспособления не дадут ребёнку держать тело параллельно поверхности воды, а также опустить голову в воду.</w:t>
      </w:r>
      <w:r w:rsidRPr="00471AD7">
        <w:rPr>
          <w:rFonts w:ascii="Times New Roman" w:eastAsia="Times New Roman" w:hAnsi="Times New Roman" w:cs="Times New Roman"/>
          <w:sz w:val="24"/>
          <w:szCs w:val="23"/>
          <w:lang w:eastAsia="ru-RU"/>
        </w:rPr>
        <w:t> К тому же такие аксессуары создают у ребёнка иллюзию защищённости, а значит без плавательных приспособлений ребёнок скорее всего будет себя чувствовать в воде неуверенно. Единственный допустимый плавательные аксессуар, который будет действительно полезен ребёнку — плавательная доска;</w:t>
      </w:r>
    </w:p>
    <w:p w:rsidR="00471AD7" w:rsidRPr="00471AD7" w:rsidRDefault="00471AD7" w:rsidP="00C2460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3"/>
          <w:lang w:eastAsia="ru-RU"/>
        </w:rPr>
        <w:t>обучение детей плавать «по-собачьи». Как известно, человека проще чему-то научить заново, чем потом переучивать. Если ребёнок научится плавать как собачка, то освоить в будущем правильные техники ему будет гораздо сложнее. К этому же пункту относятся и другие техники плавания, при которых голова постоянно находится над водой и у ребёнка формируется неправильное дыхание. Научиться плавать качественно и на длинные дистанции можно лишь при верной технике дыхания;</w:t>
      </w:r>
    </w:p>
    <w:p w:rsidR="00471AD7" w:rsidRPr="00471AD7" w:rsidRDefault="00471AD7" w:rsidP="00C2460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3"/>
          <w:lang w:eastAsia="ru-RU"/>
        </w:rPr>
        <w:t>держать ребёнка на поверхности воды, пока он учится работать ногами и руками, а потом отпускать. Такой метод обучения практикуют очень многие родители. Однако при таком способе нарушается порядок правильных действий: сначала ребёнок должен научиться правильно дышать и держаться на поверхности воды, и только после этого можно подключать работу руками и ногами.</w:t>
      </w:r>
    </w:p>
    <w:p w:rsidR="00471AD7" w:rsidRPr="00C24601" w:rsidRDefault="00471AD7" w:rsidP="000F506D">
      <w:pPr>
        <w:shd w:val="clear" w:color="auto" w:fill="FFFFFF"/>
        <w:spacing w:before="300" w:after="0" w:line="240" w:lineRule="auto"/>
        <w:ind w:left="360" w:firstLine="349"/>
        <w:outlineLvl w:val="1"/>
        <w:rPr>
          <w:rFonts w:ascii="Times New Roman" w:eastAsia="Times New Roman" w:hAnsi="Times New Roman" w:cs="Times New Roman"/>
          <w:b/>
          <w:bCs/>
          <w:spacing w:val="-7"/>
          <w:sz w:val="28"/>
          <w:szCs w:val="48"/>
          <w:lang w:eastAsia="ru-RU"/>
        </w:rPr>
      </w:pPr>
      <w:r w:rsidRPr="00C24601">
        <w:rPr>
          <w:rFonts w:ascii="Times New Roman" w:eastAsia="Times New Roman" w:hAnsi="Times New Roman" w:cs="Times New Roman"/>
          <w:b/>
          <w:bCs/>
          <w:spacing w:val="-7"/>
          <w:sz w:val="28"/>
          <w:szCs w:val="48"/>
          <w:lang w:eastAsia="ru-RU"/>
        </w:rPr>
        <w:t>Алгоритм обучения плаванию в бассейне</w:t>
      </w:r>
    </w:p>
    <w:p w:rsidR="00471AD7" w:rsidRPr="00471AD7" w:rsidRDefault="00471AD7" w:rsidP="00C24601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Оптимальное место для обучения ребёнка плаванию — неглубокий бассейн.</w:t>
      </w: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 Открытые естественные водоёмы имеют неровное дно, что может затруднить процесс обучения. К тому же большая площадь водоёмов, а также некоторые природные факторы (ветер, волны) у многих детей могут вызывать или усиливать страх перед водой.</w:t>
      </w:r>
    </w:p>
    <w:p w:rsidR="00471AD7" w:rsidRDefault="00471AD7" w:rsidP="00331EE6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601">
        <w:rPr>
          <w:rFonts w:ascii="Times New Roman" w:eastAsia="Times New Roman" w:hAnsi="Times New Roman" w:cs="Times New Roman"/>
          <w:sz w:val="23"/>
          <w:szCs w:val="23"/>
          <w:lang w:eastAsia="ru-RU"/>
        </w:rPr>
        <w:t>Чтобы ребёнок чувствовал себя уверенным и защищённым, вода в бассейне не должна подниматься выше уровня его груди. А также важно, чтобы протяжённость бассейна была 5 метров и более. При такой длине бассейна у ребёнка будет возможность выполнять необходимые упражнения.</w:t>
      </w:r>
      <w:r w:rsidR="00C24601" w:rsidRPr="00C24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обучения приобретите для ребёнка очки для плавания, которые защитят глаза от попадания воды.</w:t>
      </w:r>
    </w:p>
    <w:p w:rsidR="00C24601" w:rsidRPr="00C24601" w:rsidRDefault="00C24601" w:rsidP="00C24601">
      <w:p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AD7" w:rsidRPr="00471AD7" w:rsidRDefault="00471AD7" w:rsidP="000F5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 обучения ребёнка плаванию в бассейне:</w:t>
      </w:r>
    </w:p>
    <w:p w:rsidR="00471AD7" w:rsidRPr="00471AD7" w:rsidRDefault="00471AD7" w:rsidP="00C246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входом ребёнка в бассейн следует всегда выполнять разминку, чтобы разогреть мышцы и привести их в тонус. Разминочный комплекс может состоять из таких элементов:</w:t>
      </w:r>
    </w:p>
    <w:p w:rsidR="00471AD7" w:rsidRPr="00471AD7" w:rsidRDefault="00471AD7" w:rsidP="00471AD7">
      <w:pPr>
        <w:numPr>
          <w:ilvl w:val="1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круговых движений головой;</w:t>
      </w:r>
    </w:p>
    <w:p w:rsidR="00471AD7" w:rsidRPr="00471AD7" w:rsidRDefault="00471AD7" w:rsidP="00471AD7">
      <w:pPr>
        <w:numPr>
          <w:ilvl w:val="1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ходьбы на месте;</w:t>
      </w:r>
    </w:p>
    <w:p w:rsidR="00471AD7" w:rsidRPr="00471AD7" w:rsidRDefault="00471AD7" w:rsidP="00471AD7">
      <w:pPr>
        <w:numPr>
          <w:ilvl w:val="1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махов руками и ногами;</w:t>
      </w:r>
    </w:p>
    <w:p w:rsidR="00471AD7" w:rsidRPr="00471AD7" w:rsidRDefault="00471AD7" w:rsidP="00471AD7">
      <w:pPr>
        <w:numPr>
          <w:ilvl w:val="1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приседаний;</w:t>
      </w:r>
    </w:p>
    <w:p w:rsidR="00471AD7" w:rsidRPr="00471AD7" w:rsidRDefault="00471AD7" w:rsidP="00471AD7">
      <w:pPr>
        <w:numPr>
          <w:ilvl w:val="1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поворотов туловища вправо и влево;</w:t>
      </w:r>
    </w:p>
    <w:p w:rsidR="00471AD7" w:rsidRPr="00471AD7" w:rsidRDefault="00471AD7" w:rsidP="00C24601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ребёнок зашёл в бассейн, ему необходимо время, чтобы привыкнуть к окружающей обстановке. Поэтому первое занятие в бассейне можно посвятить адаптации ребёнка к воде. Пусть ребёнок выполняет такие действия:</w:t>
      </w:r>
    </w:p>
    <w:p w:rsidR="00471AD7" w:rsidRPr="00471AD7" w:rsidRDefault="00471AD7" w:rsidP="00471AD7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по дну бассейна;</w:t>
      </w:r>
    </w:p>
    <w:p w:rsidR="00471AD7" w:rsidRPr="00471AD7" w:rsidRDefault="00471AD7" w:rsidP="00471AD7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различные движения руками, стоя на дне;</w:t>
      </w:r>
    </w:p>
    <w:p w:rsidR="00471AD7" w:rsidRPr="00471AD7" w:rsidRDefault="00471AD7" w:rsidP="00471AD7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в воде;</w:t>
      </w:r>
    </w:p>
    <w:p w:rsidR="00471AD7" w:rsidRPr="00471AD7" w:rsidRDefault="00471AD7" w:rsidP="00C24601">
      <w:pPr>
        <w:numPr>
          <w:ilvl w:val="0"/>
          <w:numId w:val="5"/>
        </w:numPr>
        <w:tabs>
          <w:tab w:val="clear" w:pos="720"/>
          <w:tab w:val="num" w:pos="360"/>
          <w:tab w:val="left" w:pos="567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второго занятия научите ребёнка задерживать на несколько секунд дыхание, опустив голову в воду. </w:t>
      </w:r>
      <w:r w:rsidRPr="00471A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Предварительно такое упражнение можно освоить в домашних условиях, наполнив ванну или тазик водой.</w:t>
      </w:r>
      <w:r w:rsidRPr="00471AD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ребёнок научился задерживать дыхание, предложите ему выполнить несложные упражнения:</w:t>
      </w:r>
    </w:p>
    <w:p w:rsidR="00471AD7" w:rsidRPr="00471AD7" w:rsidRDefault="00471AD7" w:rsidP="00471AD7">
      <w:pPr>
        <w:numPr>
          <w:ilvl w:val="1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«звезду» — ребёнок ложится грудью на воду, руки и ноги разводит в стороны;</w:t>
      </w:r>
    </w:p>
    <w:p w:rsidR="00471AD7" w:rsidRPr="00471AD7" w:rsidRDefault="00471AD7" w:rsidP="00C24601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«поплавок» — ребёнок обхватывает нижние конечности руками, голову подтягивает к коленям и «зависает» на поверхности воды;</w:t>
      </w:r>
    </w:p>
    <w:p w:rsidR="00471AD7" w:rsidRPr="00471AD7" w:rsidRDefault="00471AD7" w:rsidP="00C24601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«скольжение». Для этого следует воспользоваться плавательной доской. Ребёнок, стоя в воде, должен вытянуть руки с доской вперёд, положить между ними голову, оттолкнуться ногами от бортика бассейна и начать скользить по воде. Тело во время скольжения должно быть абсолютно прямым.</w:t>
      </w:r>
    </w:p>
    <w:p w:rsidR="00471AD7" w:rsidRPr="00471AD7" w:rsidRDefault="00471AD7" w:rsidP="00C24601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Во время третьего занятия научите ребёнка правильно дышать в воде: делать быстрый вдох через рот, задерживать на несколько секунд дыхание, и, погружая голову под воду, производить длинный выдох носом. </w:t>
      </w:r>
      <w:r w:rsidRPr="00471AD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Выдох должен быть примерно вдвое дольше вдоха.</w:t>
      </w: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Позже, когда ребёнок начнёт плавать на длинные дистанции, ему потребуется немного изменить способ выдоха: сначала выпускать воздух через нос, после — через рот. Это необходимо для того, чтобы предотвратить попадание воды в дыхательные пути. Однако при лёгких нагрузках достаточным будет освоение только первого способа выдоха — через нос. Сначала пусть ребёнок потренируется так дышать, не погружаясь в воду. Далее можно отрабатывать приобретённый навык с погружением под воду.</w:t>
      </w:r>
    </w:p>
    <w:p w:rsidR="00471AD7" w:rsidRPr="00471AD7" w:rsidRDefault="00471AD7" w:rsidP="00471AD7">
      <w:pPr>
        <w:shd w:val="clear" w:color="auto" w:fill="FFFFFF"/>
        <w:spacing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i/>
          <w:iCs/>
          <w:noProof/>
          <w:sz w:val="23"/>
          <w:szCs w:val="23"/>
          <w:lang w:eastAsia="ru-RU"/>
        </w:rPr>
        <w:drawing>
          <wp:inline distT="0" distB="0" distL="0" distR="0">
            <wp:extent cx="5267325" cy="4248150"/>
            <wp:effectExtent l="0" t="0" r="9525" b="0"/>
            <wp:docPr id="1" name="Рисунок 1" descr="Упражнения в бассейне для обучения правильному дыханию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жнения в бассейне для обучения правильному дыханию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D7" w:rsidRPr="00471AD7" w:rsidRDefault="00471AD7" w:rsidP="00471AD7">
      <w:pPr>
        <w:shd w:val="clear" w:color="auto" w:fill="FFFFFF"/>
        <w:spacing w:before="120" w:after="0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Обучать ребёнка правильному дыханию в бассейне можно при помощи комплекса полезных упражнений</w:t>
      </w:r>
    </w:p>
    <w:p w:rsidR="00471AD7" w:rsidRPr="00471AD7" w:rsidRDefault="00471AD7" w:rsidP="00C24601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Во время четвёртого занятия пусть ребёнок попробует совместить технику правильного дыхания и упражнение «скольжение».</w:t>
      </w:r>
    </w:p>
    <w:p w:rsidR="00471AD7" w:rsidRPr="00471AD7" w:rsidRDefault="00471AD7" w:rsidP="00C24601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Во время пятого занятия научите ребёнка работать ногами в воде. Пусть ребёнок возьмётся руками за бортик бассейна, оторвёт ноги от дна и начнёт выполнять ими махи. </w:t>
      </w:r>
      <w:r w:rsidRPr="00471AD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 этом ноги не должны сгибаться в коленях, движения выполняются за счёт работы бёдер.</w:t>
      </w: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 После этого пусть ребёнок попробует совместить технику скольжения, правильное дыхание и работу ногами.</w:t>
      </w:r>
    </w:p>
    <w:p w:rsidR="00471AD7" w:rsidRPr="00471AD7" w:rsidRDefault="00471AD7" w:rsidP="00C24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После освоения начальных элементов можно переходить к обучению ребёнка плавать определённым стилем.</w:t>
      </w:r>
    </w:p>
    <w:p w:rsidR="00471AD7" w:rsidRPr="00471AD7" w:rsidRDefault="00471AD7" w:rsidP="00C24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471AD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Первый шаг: задержка дыхания с погружением под воду. Если вы думаете, что это могут все, вы жестоко ошибаетесь. Даже в институте физкультуры, если мы говорим не о спортсменах, это упражнение без проблем сделают, наверное, не более 50 процентов. Второй шаг: борьба со страхом. Огромное количество людей имеют </w:t>
      </w:r>
      <w:proofErr w:type="spellStart"/>
      <w:r w:rsidRPr="00471AD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аквафобию</w:t>
      </w:r>
      <w:proofErr w:type="spellEnd"/>
      <w:r w:rsidRPr="00471AD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 Но это преодолевается. Когда человек осваивает задержку дыхания, он понимает, что на вдохе, с воздухом внутри, становится непотопляем. В этот момент страх водной среды сразу пропадает и можно творить любые чудеса. Третий шаг: обучение скольжению. Человек отталкивается от бортика, задерживает дыхание и, ощущая свою непотопляемость, скользит в обтекаемом положении, в позе так называемой «стрелочки».</w:t>
      </w:r>
    </w:p>
    <w:p w:rsidR="00471AD7" w:rsidRPr="00471AD7" w:rsidRDefault="00471AD7" w:rsidP="00471AD7">
      <w:pPr>
        <w:shd w:val="clear" w:color="auto" w:fill="FFFFFF"/>
        <w:spacing w:before="3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7"/>
          <w:sz w:val="28"/>
          <w:szCs w:val="48"/>
          <w:lang w:eastAsia="ru-RU"/>
        </w:rPr>
      </w:pPr>
      <w:r w:rsidRPr="00471AD7">
        <w:rPr>
          <w:rFonts w:ascii="Times New Roman" w:eastAsia="Times New Roman" w:hAnsi="Times New Roman" w:cs="Times New Roman"/>
          <w:b/>
          <w:bCs/>
          <w:spacing w:val="-7"/>
          <w:sz w:val="28"/>
          <w:szCs w:val="48"/>
          <w:lang w:eastAsia="ru-RU"/>
        </w:rPr>
        <w:t>Как обучить ребёнка самостоятельно плавать в море, озере и других водоёмах</w:t>
      </w:r>
    </w:p>
    <w:p w:rsidR="00471AD7" w:rsidRPr="00471AD7" w:rsidRDefault="00471AD7" w:rsidP="00C24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Обучение ребёнка плаванию в море и других водоёмах осуществляется по тем же правилам, что и в бассейне.</w:t>
      </w: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 Чтобы такое мероприятие было успешным и безопасным, придерживайтесь полезных рекомендаций:</w:t>
      </w:r>
    </w:p>
    <w:p w:rsidR="00471AD7" w:rsidRPr="00471AD7" w:rsidRDefault="00471AD7" w:rsidP="00C2460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перед тем, как начать обучать ребёнка плаванию, обследуйте дно водоёма. Дно должно быть довольно ровным, не содержать острых камней и других опасных предметов;</w:t>
      </w:r>
    </w:p>
    <w:p w:rsidR="00471AD7" w:rsidRPr="00471AD7" w:rsidRDefault="00471AD7" w:rsidP="00471AD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выбирайте время для обучения, когда на пляже мало людей. Столпотворение народа в море или другом водоёме сделает процесс обучения невозможным;</w:t>
      </w:r>
    </w:p>
    <w:p w:rsidR="00471AD7" w:rsidRPr="00471AD7" w:rsidRDefault="00471AD7" w:rsidP="00C24601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в море и других водоёмах нет бортиков, как в бассейне. Поэтому упражнение «скольжение» ребёнку придётся выполнять, отталкиваясь от дна. Чтобы научиться работать ногами, вместо бортика можно использовать плавательную доску, надувной круг или матрас.</w:t>
      </w:r>
    </w:p>
    <w:p w:rsidR="00471AD7" w:rsidRPr="00471AD7" w:rsidRDefault="00471AD7" w:rsidP="00471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ребёнок боится заходить в море или другой водоём, можно привлечь его к купанию при помощи некоторых игр в воде:</w:t>
      </w:r>
    </w:p>
    <w:p w:rsidR="00471AD7" w:rsidRPr="00471AD7" w:rsidRDefault="00471AD7" w:rsidP="00C24601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игры «салки на воде». В начале игры выбирается водящий. Его цель — попасть мячом в других участников игры. Остальные игроки должны </w:t>
      </w:r>
      <w:proofErr w:type="spellStart"/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уворачиваться</w:t>
      </w:r>
      <w:proofErr w:type="spellEnd"/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мяча. Следующим водящим становится тот, в кого мяч попал;</w:t>
      </w:r>
    </w:p>
    <w:p w:rsidR="00471AD7" w:rsidRPr="00471AD7" w:rsidRDefault="00471AD7" w:rsidP="00C24601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игры «битва всадников». Дети залазят на плечи родителей. Взрослые заходят в воду и приближаются друг к другу. Задача детей — сбросить друг друга в воду. При повышенном страхе перед водой на детей можно надеть плавательные жилеты и другие приспособления.</w:t>
      </w:r>
    </w:p>
    <w:p w:rsidR="00471AD7" w:rsidRPr="00471AD7" w:rsidRDefault="00471AD7" w:rsidP="00471AD7">
      <w:pPr>
        <w:shd w:val="clear" w:color="auto" w:fill="FFFFFF"/>
        <w:spacing w:before="3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7"/>
          <w:sz w:val="28"/>
          <w:szCs w:val="48"/>
          <w:lang w:eastAsia="ru-RU"/>
        </w:rPr>
      </w:pPr>
      <w:r w:rsidRPr="00471AD7">
        <w:rPr>
          <w:rFonts w:ascii="Times New Roman" w:eastAsia="Times New Roman" w:hAnsi="Times New Roman" w:cs="Times New Roman"/>
          <w:b/>
          <w:bCs/>
          <w:spacing w:val="-7"/>
          <w:sz w:val="28"/>
          <w:szCs w:val="48"/>
          <w:lang w:eastAsia="ru-RU"/>
        </w:rPr>
        <w:t>Какие стили плавания может освоить ребёнок</w:t>
      </w:r>
    </w:p>
    <w:p w:rsidR="00471AD7" w:rsidRPr="00471AD7" w:rsidRDefault="00471AD7" w:rsidP="00C24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Самый подходящий стиль плавания для начинающего пловца — кроль.</w:t>
      </w: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Такие стили плавания, как брасс и баттерфляй сложны в исполнении и не подходят для обучения плаванию. Плавание кролем заключается в попеременных широких гребках руками вдоль оси тела и </w:t>
      </w:r>
      <w:r w:rsidR="00C24601"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поочерёдном поднимании,</w:t>
      </w: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опускании ног. Плавать кролем можно как на груди, так и на спине.</w:t>
      </w:r>
    </w:p>
    <w:p w:rsidR="00471AD7" w:rsidRPr="00471AD7" w:rsidRDefault="00471AD7" w:rsidP="00C24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Начинать обучение ребёнка кролю проще с облегчённых техник:</w:t>
      </w:r>
    </w:p>
    <w:p w:rsidR="00471AD7" w:rsidRPr="00471AD7" w:rsidRDefault="00471AD7" w:rsidP="000F506D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движения ногами такие же, как при плавании кролем на груди. Исходное положение рук — вытянутые вперёд. Прямые руки одновременно совершают гребок вниз, доходят до уровня бёдер, сгибаются в локтях и кистями вперёд под грудью возвращаются в исходное положение. А также руки могут работать и по-другому: прямые руки одновременно доходят до бёдер через стороны, далее сгибаются в локтях и возвращаются в исходное положение;</w:t>
      </w:r>
    </w:p>
    <w:p w:rsidR="00471AD7" w:rsidRPr="00471AD7" w:rsidRDefault="00471AD7" w:rsidP="000F506D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ноги двигаются так же, как при плавании кролем на спине. Исходное положение рук — вытянутые вдоль туловища. Руки сгибаются в локтях вдоль туловища, вытягиваются за голову так, чтобы ладони были повёрнуты наружу, через стороны возвращаются в исходное положение.</w:t>
      </w:r>
    </w:p>
    <w:p w:rsidR="00471AD7" w:rsidRPr="00471AD7" w:rsidRDefault="00471AD7" w:rsidP="00471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i/>
          <w:iCs/>
          <w:noProof/>
          <w:sz w:val="23"/>
          <w:szCs w:val="23"/>
          <w:lang w:eastAsia="ru-RU"/>
        </w:rPr>
        <w:drawing>
          <wp:inline distT="0" distB="0" distL="0" distR="0" wp14:anchorId="336FD47C" wp14:editId="69FD1802">
            <wp:extent cx="5715000" cy="5314950"/>
            <wp:effectExtent l="0" t="0" r="0" b="0"/>
            <wp:docPr id="2" name="Рисунок 2" descr="Облегчённые техники плавания кролем на груд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легчённые техники плавания кролем на груд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D7" w:rsidRPr="00471AD7" w:rsidRDefault="00471AD7" w:rsidP="00471AD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Облегчённые техники плавания кролем на груди заключаются в одновременном движении руками</w:t>
      </w:r>
    </w:p>
    <w:p w:rsidR="00471AD7" w:rsidRPr="00471AD7" w:rsidRDefault="00471AD7" w:rsidP="000F50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1AD7">
        <w:rPr>
          <w:rFonts w:ascii="Times New Roman" w:eastAsia="Times New Roman" w:hAnsi="Times New Roman" w:cs="Times New Roman"/>
          <w:sz w:val="23"/>
          <w:szCs w:val="23"/>
          <w:lang w:eastAsia="ru-RU"/>
        </w:rPr>
        <w:t>Очень важно, чтобы взрослый, который будет обучать ребёнка, сам хорошо владел тем или иным стилем плавания. Ведь невозможно научить другого тому, чего не умеешь сам.</w:t>
      </w:r>
    </w:p>
    <w:p w:rsidR="00471AD7" w:rsidRPr="00471AD7" w:rsidRDefault="00471AD7" w:rsidP="00471AD7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71AD7" w:rsidRPr="00471AD7" w:rsidRDefault="00471AD7" w:rsidP="00471AD7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71AD7" w:rsidRPr="00471AD7" w:rsidRDefault="00471AD7" w:rsidP="00471AD7">
      <w:pPr>
        <w:spacing w:after="0" w:line="240" w:lineRule="auto"/>
        <w:rPr>
          <w:rFonts w:ascii="Times New Roman" w:hAnsi="Times New Roman" w:cs="Times New Roman"/>
        </w:rPr>
      </w:pPr>
    </w:p>
    <w:p w:rsidR="00471AD7" w:rsidRPr="00471AD7" w:rsidRDefault="00471AD7" w:rsidP="0047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1AD7" w:rsidRPr="0047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5F2F"/>
    <w:multiLevelType w:val="multilevel"/>
    <w:tmpl w:val="B33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77AAF"/>
    <w:multiLevelType w:val="multilevel"/>
    <w:tmpl w:val="DF78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4589"/>
    <w:multiLevelType w:val="multilevel"/>
    <w:tmpl w:val="BDA0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25D9B"/>
    <w:multiLevelType w:val="multilevel"/>
    <w:tmpl w:val="9FE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D1E6E"/>
    <w:multiLevelType w:val="multilevel"/>
    <w:tmpl w:val="4542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82FC6"/>
    <w:multiLevelType w:val="multilevel"/>
    <w:tmpl w:val="18BC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45E3B"/>
    <w:multiLevelType w:val="multilevel"/>
    <w:tmpl w:val="962A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95BA5"/>
    <w:multiLevelType w:val="multilevel"/>
    <w:tmpl w:val="1FDE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3729A3"/>
    <w:multiLevelType w:val="multilevel"/>
    <w:tmpl w:val="0E0A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8425FE"/>
    <w:multiLevelType w:val="multilevel"/>
    <w:tmpl w:val="82C6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F48B4"/>
    <w:multiLevelType w:val="multilevel"/>
    <w:tmpl w:val="DA06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D7"/>
    <w:rsid w:val="000F506D"/>
    <w:rsid w:val="003477F8"/>
    <w:rsid w:val="00471AD7"/>
    <w:rsid w:val="00982AB0"/>
    <w:rsid w:val="00C2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6AA2"/>
  <w15:chartTrackingRefBased/>
  <w15:docId w15:val="{D38594A9-6CE6-4C77-B4C2-C1BCF665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1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A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1AD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7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71AD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71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471AD7"/>
    <w:pPr>
      <w:ind w:left="720"/>
      <w:contextualSpacing/>
    </w:pPr>
  </w:style>
  <w:style w:type="paragraph" w:customStyle="1" w:styleId="wp-caption-text">
    <w:name w:val="wp-caption-text"/>
    <w:basedOn w:val="a"/>
    <w:rsid w:val="0047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71A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basedOn w:val="a0"/>
    <w:uiPriority w:val="99"/>
    <w:unhideWhenUsed/>
    <w:rsid w:val="00471AD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82A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9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6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041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melkie.net/wp-content/uploads/2019/07/post_5d19c8e874b7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lkie.net/wp-content/uploads/2019/07/post_5d19d3ed70adb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1753</Words>
  <Characters>9994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Как научить ребёнка плавать: правила обучения, рекомендации тренеров</vt:lpstr>
      <vt:lpstr>Плавание — один из самых полезных видов спорта, который укрепляет мышцы, повышае</vt:lpstr>
      <vt:lpstr>    В каком возрасте правильно учить детей плаванию и почему не стоит этого делать, </vt:lpstr>
      <vt:lpstr>    Алгоритм обучения плаванию в бассейне</vt:lpstr>
      <vt:lpstr>    Как обучить ребёнка самостоятельно плавать в море, озере и других водоёмах</vt:lpstr>
      <vt:lpstr>    Какие стили плавания может освоить ребёнок</vt:lpstr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2020-12-22T16:59:00Z</dcterms:created>
  <dcterms:modified xsi:type="dcterms:W3CDTF">2020-12-22T17:40:00Z</dcterms:modified>
</cp:coreProperties>
</file>